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774DA" w14:textId="1312AAB7" w:rsidR="008A519F" w:rsidRDefault="008A519F" w:rsidP="008A519F">
      <w:pPr>
        <w:pStyle w:val="Textbody"/>
      </w:pPr>
      <w:r>
        <w:t>Sonntag, 06.04.2025</w:t>
      </w:r>
      <w:r>
        <w:br/>
        <w:t>Vorderhaus</w:t>
      </w:r>
      <w:r>
        <w:br/>
        <w:t>19.00 Uhr</w:t>
      </w:r>
    </w:p>
    <w:p w14:paraId="079062C3" w14:textId="7DF8A160" w:rsidR="008A519F" w:rsidRDefault="008A519F" w:rsidP="008A519F">
      <w:pPr>
        <w:pStyle w:val="Textbody"/>
      </w:pPr>
      <w:r>
        <w:t>Florian Wagner</w:t>
      </w:r>
      <w:r>
        <w:br/>
        <w:t xml:space="preserve">The Flo </w:t>
      </w:r>
      <w:proofErr w:type="spellStart"/>
      <w:r>
        <w:t>Must</w:t>
      </w:r>
      <w:proofErr w:type="spellEnd"/>
      <w:r>
        <w:t xml:space="preserve"> Go On</w:t>
      </w:r>
      <w:r>
        <w:br/>
        <w:t>Musikkabarett</w:t>
      </w:r>
    </w:p>
    <w:p w14:paraId="58AFF173" w14:textId="4BE4C744" w:rsidR="008A519F" w:rsidRDefault="008A519F" w:rsidP="008A519F">
      <w:pPr>
        <w:pStyle w:val="Textbody"/>
      </w:pPr>
      <w:r>
        <w:t>Florian Wagner ist bekannt von seiner viralen Serie „Wie hätten klassische Komponisten bekannte Lieder geschrieben“, die im Netz millionenfach geklickt wird oder als Hälfte von Ass-Dur. </w:t>
      </w:r>
    </w:p>
    <w:p w14:paraId="70CEBEC9" w14:textId="77777777" w:rsidR="008A519F" w:rsidRDefault="008A519F" w:rsidP="008A519F">
      <w:pPr>
        <w:pStyle w:val="Textbody"/>
      </w:pPr>
      <w:r>
        <w:t xml:space="preserve">Jetzt geht er mit seinem dritten Solo-Programm „The Flo </w:t>
      </w:r>
      <w:proofErr w:type="spellStart"/>
      <w:r>
        <w:t>Must</w:t>
      </w:r>
      <w:proofErr w:type="spellEnd"/>
      <w:r>
        <w:t xml:space="preserve"> Go On“ auf große </w:t>
      </w:r>
      <w:proofErr w:type="spellStart"/>
      <w:r>
        <w:t>KlaviaTour</w:t>
      </w:r>
      <w:proofErr w:type="spellEnd"/>
      <w:r>
        <w:t>. </w:t>
      </w:r>
    </w:p>
    <w:p w14:paraId="467A2872" w14:textId="77777777" w:rsidR="008A519F" w:rsidRDefault="008A519F" w:rsidP="008A519F">
      <w:pPr>
        <w:pStyle w:val="Textbody"/>
      </w:pPr>
      <w:r>
        <w:t xml:space="preserve">Neue Lieder, die mal politisch, mal albern, mal tiefsinnig, aber immer mit Augenzwinkern sind, neue virtuose Klavierarrangements und einen lustigen Witz ungefähr in der Mitte der zweiten Hälfte. Das alles erwartet Sie in „The Flo </w:t>
      </w:r>
      <w:proofErr w:type="spellStart"/>
      <w:r>
        <w:t>Must</w:t>
      </w:r>
      <w:proofErr w:type="spellEnd"/>
      <w:r>
        <w:t xml:space="preserve"> Go On“. </w:t>
      </w:r>
    </w:p>
    <w:p w14:paraId="576E67F7" w14:textId="77777777" w:rsidR="008A519F" w:rsidRDefault="008A519F" w:rsidP="008A519F">
      <w:pPr>
        <w:pStyle w:val="Textbody"/>
      </w:pPr>
      <w:r>
        <w:t>Von Mozart bis Billy Joel, von Bach bis Helene Fischer, Florian bedient viele musikalische Stile und vereint sie zu einer abwechslungsreichen und mitreißenden Musik-Comedy-Show.</w:t>
      </w:r>
    </w:p>
    <w:p w14:paraId="63A22879" w14:textId="77777777" w:rsidR="008A519F" w:rsidRDefault="008A519F" w:rsidP="008A519F">
      <w:pPr>
        <w:pStyle w:val="Textbody"/>
      </w:pPr>
    </w:p>
    <w:p w14:paraId="7EC4519F" w14:textId="07A5184E" w:rsidR="008A519F" w:rsidRDefault="008A519F" w:rsidP="008A519F">
      <w:pPr>
        <w:pStyle w:val="Textbody"/>
      </w:pPr>
      <w:r>
        <w:t>"Wagner beherrscht die provokante Klaviatur des Kabarettisten in Ton und Wort aus dem 'Effeff'." (Kölnische Rundschau)</w:t>
      </w:r>
    </w:p>
    <w:p w14:paraId="794EA316" w14:textId="77777777" w:rsidR="008A519F" w:rsidRDefault="008A519F" w:rsidP="008A519F">
      <w:pPr>
        <w:pStyle w:val="Textbody"/>
      </w:pPr>
      <w:r>
        <w:t>„Ich wünschte, ich könnte Klavier spielen wie Florian Wagner.“ (Bodo Wartke)</w:t>
      </w:r>
    </w:p>
    <w:p w14:paraId="7B0B0DD0" w14:textId="77777777" w:rsidR="008A519F" w:rsidRDefault="008A519F" w:rsidP="008A519F">
      <w:pPr>
        <w:pStyle w:val="Textbody"/>
      </w:pPr>
    </w:p>
    <w:p w14:paraId="32E14872" w14:textId="4F8D1B57" w:rsidR="008A519F" w:rsidRDefault="008A519F" w:rsidP="008A519F">
      <w:pPr>
        <w:pStyle w:val="Textbody"/>
      </w:pPr>
      <w:hyperlink r:id="rId4" w:history="1">
        <w:r w:rsidRPr="00751CF6">
          <w:rPr>
            <w:rStyle w:val="Hyperlink"/>
          </w:rPr>
          <w:t>https://www.florian-wagner.com/</w:t>
        </w:r>
      </w:hyperlink>
    </w:p>
    <w:p w14:paraId="23DE7D31" w14:textId="7646B001" w:rsidR="008A519F" w:rsidRDefault="008A519F" w:rsidP="008A519F">
      <w:pPr>
        <w:pStyle w:val="Textbody"/>
      </w:pPr>
      <w:r w:rsidRPr="008A519F">
        <w:t>&lt;</w:t>
      </w:r>
      <w:proofErr w:type="spellStart"/>
      <w:r w:rsidRPr="008A519F">
        <w:t>iframe</w:t>
      </w:r>
      <w:proofErr w:type="spellEnd"/>
      <w:r w:rsidRPr="008A519F">
        <w:t xml:space="preserve"> </w:t>
      </w:r>
      <w:proofErr w:type="spellStart"/>
      <w:r w:rsidRPr="008A519F">
        <w:t>width</w:t>
      </w:r>
      <w:proofErr w:type="spellEnd"/>
      <w:r w:rsidRPr="008A519F">
        <w:t>="</w:t>
      </w:r>
      <w:r>
        <w:t>40%</w:t>
      </w:r>
      <w:r w:rsidRPr="008A519F">
        <w:t xml:space="preserve">" </w:t>
      </w:r>
      <w:proofErr w:type="spellStart"/>
      <w:r w:rsidRPr="008A519F">
        <w:t>src</w:t>
      </w:r>
      <w:proofErr w:type="spellEnd"/>
      <w:r w:rsidRPr="008A519F">
        <w:t>="https://www.youtube.com/embed/L0VIZrEIs-k" title="Wie hätte Mozart &amp;</w:t>
      </w:r>
      <w:proofErr w:type="spellStart"/>
      <w:r w:rsidRPr="008A519F">
        <w:t>quot;Don</w:t>
      </w:r>
      <w:proofErr w:type="spellEnd"/>
      <w:r w:rsidRPr="008A519F">
        <w:t xml:space="preserve">&amp;#39;t </w:t>
      </w:r>
      <w:proofErr w:type="spellStart"/>
      <w:r w:rsidRPr="008A519F">
        <w:t>Stop</w:t>
      </w:r>
      <w:proofErr w:type="spellEnd"/>
      <w:r w:rsidRPr="008A519F">
        <w:t xml:space="preserve"> Me </w:t>
      </w:r>
      <w:proofErr w:type="spellStart"/>
      <w:r w:rsidRPr="008A519F">
        <w:t>Now&amp;quot</w:t>
      </w:r>
      <w:proofErr w:type="spellEnd"/>
      <w:r w:rsidRPr="008A519F">
        <w:t xml:space="preserve">; geschrieben?" </w:t>
      </w:r>
      <w:proofErr w:type="spellStart"/>
      <w:r w:rsidRPr="008A519F">
        <w:t>frameborder</w:t>
      </w:r>
      <w:proofErr w:type="spellEnd"/>
      <w:r w:rsidRPr="008A519F">
        <w:t xml:space="preserve">="0" </w:t>
      </w:r>
      <w:proofErr w:type="spellStart"/>
      <w:r w:rsidRPr="008A519F">
        <w:t>allow</w:t>
      </w:r>
      <w:proofErr w:type="spellEnd"/>
      <w:r w:rsidRPr="008A519F">
        <w:t>="</w:t>
      </w:r>
      <w:proofErr w:type="spellStart"/>
      <w:r w:rsidRPr="008A519F">
        <w:t>accelerometer</w:t>
      </w:r>
      <w:proofErr w:type="spellEnd"/>
      <w:r w:rsidRPr="008A519F">
        <w:t xml:space="preserve">; </w:t>
      </w:r>
      <w:proofErr w:type="spellStart"/>
      <w:r w:rsidRPr="008A519F">
        <w:t>autoplay</w:t>
      </w:r>
      <w:proofErr w:type="spellEnd"/>
      <w:r w:rsidRPr="008A519F">
        <w:t xml:space="preserve">; </w:t>
      </w:r>
      <w:proofErr w:type="spellStart"/>
      <w:r w:rsidRPr="008A519F">
        <w:t>clipboard-write</w:t>
      </w:r>
      <w:proofErr w:type="spellEnd"/>
      <w:r w:rsidRPr="008A519F">
        <w:t xml:space="preserve">; </w:t>
      </w:r>
      <w:proofErr w:type="spellStart"/>
      <w:r w:rsidRPr="008A519F">
        <w:t>encrypted</w:t>
      </w:r>
      <w:proofErr w:type="spellEnd"/>
      <w:r w:rsidRPr="008A519F">
        <w:t xml:space="preserve">-media; </w:t>
      </w:r>
      <w:proofErr w:type="spellStart"/>
      <w:r w:rsidRPr="008A519F">
        <w:t>gyroscope</w:t>
      </w:r>
      <w:proofErr w:type="spellEnd"/>
      <w:r w:rsidRPr="008A519F">
        <w:t xml:space="preserve">; </w:t>
      </w:r>
      <w:proofErr w:type="spellStart"/>
      <w:r w:rsidRPr="008A519F">
        <w:t>picture</w:t>
      </w:r>
      <w:proofErr w:type="spellEnd"/>
      <w:r w:rsidRPr="008A519F">
        <w:t xml:space="preserve">-in-picture; web-share" </w:t>
      </w:r>
      <w:proofErr w:type="spellStart"/>
      <w:r w:rsidRPr="008A519F">
        <w:t>referrerpolicy</w:t>
      </w:r>
      <w:proofErr w:type="spellEnd"/>
      <w:r w:rsidRPr="008A519F">
        <w:t>="</w:t>
      </w:r>
      <w:proofErr w:type="spellStart"/>
      <w:r w:rsidRPr="008A519F">
        <w:t>strict</w:t>
      </w:r>
      <w:proofErr w:type="spellEnd"/>
      <w:r w:rsidRPr="008A519F">
        <w:t>-</w:t>
      </w:r>
      <w:proofErr w:type="spellStart"/>
      <w:r w:rsidRPr="008A519F">
        <w:t>origin</w:t>
      </w:r>
      <w:proofErr w:type="spellEnd"/>
      <w:r w:rsidRPr="008A519F">
        <w:t>-</w:t>
      </w:r>
      <w:proofErr w:type="spellStart"/>
      <w:r w:rsidRPr="008A519F">
        <w:t>when</w:t>
      </w:r>
      <w:proofErr w:type="spellEnd"/>
      <w:r w:rsidRPr="008A519F">
        <w:t>-cross-</w:t>
      </w:r>
      <w:proofErr w:type="spellStart"/>
      <w:r w:rsidRPr="008A519F">
        <w:t>origin</w:t>
      </w:r>
      <w:proofErr w:type="spellEnd"/>
      <w:r w:rsidRPr="008A519F">
        <w:t xml:space="preserve">" </w:t>
      </w:r>
      <w:proofErr w:type="spellStart"/>
      <w:r w:rsidRPr="008A519F">
        <w:t>allowfullscreen</w:t>
      </w:r>
      <w:proofErr w:type="spellEnd"/>
      <w:r w:rsidRPr="008A519F">
        <w:t>&gt;&lt;/</w:t>
      </w:r>
      <w:proofErr w:type="spellStart"/>
      <w:r w:rsidRPr="008A519F">
        <w:t>iframe</w:t>
      </w:r>
      <w:proofErr w:type="spellEnd"/>
      <w:r w:rsidRPr="008A519F">
        <w:t>&gt;</w:t>
      </w:r>
    </w:p>
    <w:p w14:paraId="7103B288" w14:textId="77777777" w:rsidR="00982338" w:rsidRDefault="00982338"/>
    <w:sectPr w:rsidR="009823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19F"/>
    <w:rsid w:val="008A519F"/>
    <w:rsid w:val="009823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F358F"/>
  <w15:chartTrackingRefBased/>
  <w15:docId w15:val="{C813AE90-03CB-44DC-9655-73DC3311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body">
    <w:name w:val="Text body"/>
    <w:basedOn w:val="Standard"/>
    <w:rsid w:val="008A519F"/>
    <w:pPr>
      <w:suppressAutoHyphens/>
      <w:autoSpaceDN w:val="0"/>
      <w:spacing w:before="0" w:beforeAutospacing="0" w:after="140" w:afterAutospacing="0" w:line="276" w:lineRule="auto"/>
      <w:textAlignment w:val="baseline"/>
    </w:pPr>
    <w:rPr>
      <w:rFonts w:ascii="Liberation Serif" w:eastAsia="NSimSun" w:hAnsi="Liberation Serif" w:cs="Arial"/>
      <w:kern w:val="3"/>
      <w:sz w:val="24"/>
      <w:szCs w:val="24"/>
      <w:lang w:eastAsia="zh-CN" w:bidi="hi-IN"/>
      <w14:ligatures w14:val="none"/>
    </w:rPr>
  </w:style>
  <w:style w:type="character" w:styleId="Hyperlink">
    <w:name w:val="Hyperlink"/>
    <w:basedOn w:val="Absatz-Standardschriftart"/>
    <w:uiPriority w:val="99"/>
    <w:unhideWhenUsed/>
    <w:rsid w:val="008A519F"/>
    <w:rPr>
      <w:color w:val="0563C1" w:themeColor="hyperlink"/>
      <w:u w:val="single"/>
    </w:rPr>
  </w:style>
  <w:style w:type="character" w:styleId="NichtaufgelsteErwhnung">
    <w:name w:val="Unresolved Mention"/>
    <w:basedOn w:val="Absatz-Standardschriftart"/>
    <w:uiPriority w:val="99"/>
    <w:semiHidden/>
    <w:unhideWhenUsed/>
    <w:rsid w:val="008A5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lorian-wagner.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1213</Characters>
  <Application>Microsoft Office Word</Application>
  <DocSecurity>0</DocSecurity>
  <Lines>10</Lines>
  <Paragraphs>2</Paragraphs>
  <ScaleCrop>false</ScaleCrop>
  <Company>FABRIK fuer Handwerk, Kultur und Oekologie e.V.</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1</cp:revision>
  <dcterms:created xsi:type="dcterms:W3CDTF">2024-09-25T12:51:00Z</dcterms:created>
  <dcterms:modified xsi:type="dcterms:W3CDTF">2024-09-25T12:59:00Z</dcterms:modified>
</cp:coreProperties>
</file>